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9DCB" w14:textId="4EEB59AD" w:rsidR="004341B2" w:rsidRPr="00D668FB" w:rsidRDefault="004341B2" w:rsidP="004341B2">
      <w:pPr>
        <w:rPr>
          <w:sz w:val="28"/>
          <w:szCs w:val="28"/>
        </w:rPr>
      </w:pPr>
    </w:p>
    <w:p w14:paraId="35DC1073" w14:textId="02969533" w:rsidR="004341B2" w:rsidRPr="00D668FB" w:rsidRDefault="004341B2" w:rsidP="004341B2">
      <w:pPr>
        <w:rPr>
          <w:b/>
          <w:bCs/>
          <w:sz w:val="28"/>
          <w:szCs w:val="28"/>
          <w:u w:val="single"/>
        </w:rPr>
      </w:pPr>
      <w:r w:rsidRPr="00D668FB">
        <w:rPr>
          <w:b/>
          <w:bCs/>
          <w:sz w:val="28"/>
          <w:szCs w:val="28"/>
          <w:u w:val="single"/>
        </w:rPr>
        <w:t>Past Publications – York &amp; Scarborough Teaching Hospitals</w:t>
      </w:r>
    </w:p>
    <w:p w14:paraId="1B252E77" w14:textId="7C74479F" w:rsidR="004341B2" w:rsidRDefault="004341B2" w:rsidP="004341B2"/>
    <w:p w14:paraId="13EC880A" w14:textId="77777777" w:rsidR="004341B2" w:rsidRDefault="004341B2" w:rsidP="004341B2"/>
    <w:p w14:paraId="27146118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ClearNOF</w:t>
      </w:r>
      <w:proofErr w:type="spellEnd"/>
      <w:r>
        <w:rPr>
          <w:rFonts w:eastAsia="Times New Roman"/>
        </w:rPr>
        <w:t xml:space="preserve"> </w:t>
      </w:r>
    </w:p>
    <w:p w14:paraId="53DDA25F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randomised trial of non-invasive cardiac output monitoring to guide haemodynamic optimisation in </w:t>
      </w:r>
      <w:proofErr w:type="gramStart"/>
      <w:r>
        <w:rPr>
          <w:rFonts w:eastAsia="Times New Roman"/>
        </w:rPr>
        <w:t>high risk</w:t>
      </w:r>
      <w:proofErr w:type="gramEnd"/>
      <w:r>
        <w:rPr>
          <w:rFonts w:eastAsia="Times New Roman"/>
        </w:rPr>
        <w:t xml:space="preserve"> patients undergoing urgent surgical repair of proximal femoral fractures, SJ Davies et al, </w:t>
      </w:r>
      <w:r>
        <w:rPr>
          <w:rFonts w:eastAsia="Times New Roman"/>
          <w:i/>
          <w:iCs/>
        </w:rPr>
        <w:t xml:space="preserve">Perioperative medicine </w:t>
      </w:r>
      <w:r>
        <w:rPr>
          <w:rFonts w:eastAsia="Times New Roman"/>
        </w:rPr>
        <w:t>(2019);</w:t>
      </w:r>
    </w:p>
    <w:p w14:paraId="78AAE961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https://doi.org/10.1186/s13741-019-0119-x</w:t>
        </w:r>
      </w:hyperlink>
    </w:p>
    <w:p w14:paraId="4FC82A65" w14:textId="77777777" w:rsidR="004341B2" w:rsidRDefault="004341B2" w:rsidP="004341B2">
      <w:pPr>
        <w:pStyle w:val="ListParagraph"/>
        <w:ind w:left="1440"/>
      </w:pPr>
    </w:p>
    <w:p w14:paraId="4D0F3DC8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Ventilatory inefficiency</w:t>
      </w:r>
      <w:r>
        <w:rPr>
          <w:rFonts w:eastAsia="Times New Roman"/>
        </w:rPr>
        <w:t xml:space="preserve"> </w:t>
      </w:r>
    </w:p>
    <w:p w14:paraId="5CC1FA5F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Ventilatory inefficiency adversely affects outcomes and longer-term survival after planned colorectal cancer surgery, J Wilson et al, </w:t>
      </w:r>
      <w:r>
        <w:rPr>
          <w:rFonts w:eastAsia="Times New Roman"/>
          <w:i/>
          <w:iCs/>
        </w:rPr>
        <w:t>BJA</w:t>
      </w:r>
      <w:r>
        <w:rPr>
          <w:rFonts w:eastAsia="Times New Roman"/>
        </w:rPr>
        <w:t xml:space="preserve"> (2019</w:t>
      </w:r>
      <w:proofErr w:type="gramStart"/>
      <w:r>
        <w:rPr>
          <w:rFonts w:eastAsia="Times New Roman"/>
        </w:rPr>
        <w:t>);</w:t>
      </w:r>
      <w:proofErr w:type="gramEnd"/>
    </w:p>
    <w:p w14:paraId="18AEEAC0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https://doi.org/10.1016/j.bja.2019.01.032</w:t>
        </w:r>
      </w:hyperlink>
      <w:r>
        <w:rPr>
          <w:rFonts w:eastAsia="Times New Roman"/>
        </w:rPr>
        <w:t xml:space="preserve"> </w:t>
      </w:r>
    </w:p>
    <w:p w14:paraId="0970923B" w14:textId="77777777" w:rsidR="004341B2" w:rsidRDefault="004341B2" w:rsidP="004341B2">
      <w:pPr>
        <w:pStyle w:val="ListParagraph"/>
        <w:ind w:left="1440"/>
      </w:pPr>
    </w:p>
    <w:p w14:paraId="3EA6AA0A" w14:textId="601FC41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ICAF-BETA</w:t>
      </w:r>
    </w:p>
    <w:p w14:paraId="1AD61BD9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Exercise-induced myocardial dysfunction detected by cardiopulmonary exercise testing is associated with increased risk of mortality in major oncological colorectal surgery, SJ Davies et al, </w:t>
      </w:r>
      <w:r>
        <w:rPr>
          <w:rFonts w:eastAsia="Times New Roman"/>
          <w:i/>
          <w:iCs/>
        </w:rPr>
        <w:t>BJA</w:t>
      </w:r>
      <w:r>
        <w:rPr>
          <w:rFonts w:eastAsia="Times New Roman"/>
        </w:rPr>
        <w:t xml:space="preserve"> (2020)</w:t>
      </w:r>
    </w:p>
    <w:p w14:paraId="22F721FC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9" w:history="1">
        <w:r>
          <w:rPr>
            <w:rStyle w:val="Hyperlink"/>
            <w:rFonts w:eastAsia="Times New Roman"/>
          </w:rPr>
          <w:t>https://doi.org/0.1016/j.bja.2019.12.043</w:t>
        </w:r>
      </w:hyperlink>
    </w:p>
    <w:p w14:paraId="7DDF8554" w14:textId="280F167D" w:rsidR="004341B2" w:rsidRDefault="004341B2" w:rsidP="004341B2"/>
    <w:p w14:paraId="65DE7906" w14:textId="77777777" w:rsidR="004341B2" w:rsidRDefault="004341B2" w:rsidP="004341B2"/>
    <w:p w14:paraId="030ADDFB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Ability of an Arterial Waveform Analysis–Derived Hypotension Prediction Index to Predict Future Hypotensive Events in Surgical Patients</w:t>
      </w:r>
    </w:p>
    <w:p w14:paraId="52F2A067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>Ability of an Arterial Waveform Analysis–Derived Hypotension Prediction Index to Predict Future Hypotensive Events in Surgical Patients, SJ Davies et al,</w:t>
      </w:r>
      <w:r>
        <w:rPr>
          <w:rFonts w:eastAsia="Times New Roman"/>
          <w:b/>
          <w:bCs/>
        </w:rPr>
        <w:t xml:space="preserve"> </w:t>
      </w:r>
      <w:proofErr w:type="spellStart"/>
      <w:r>
        <w:rPr>
          <w:rStyle w:val="ej-journal-name"/>
          <w:rFonts w:eastAsia="Times New Roman"/>
          <w:i/>
          <w:iCs/>
          <w:color w:val="3B3030"/>
          <w:shd w:val="clear" w:color="auto" w:fill="FFFFFF"/>
        </w:rPr>
        <w:t>Anesthesia</w:t>
      </w:r>
      <w:proofErr w:type="spellEnd"/>
      <w:r>
        <w:rPr>
          <w:rStyle w:val="ej-journal-name"/>
          <w:rFonts w:eastAsia="Times New Roman"/>
          <w:i/>
          <w:iCs/>
          <w:color w:val="3B3030"/>
          <w:shd w:val="clear" w:color="auto" w:fill="FFFFFF"/>
        </w:rPr>
        <w:t xml:space="preserve"> &amp; Analgesia </w:t>
      </w:r>
      <w:hyperlink r:id="rId10" w:history="1">
        <w:r>
          <w:rPr>
            <w:rStyle w:val="Hyperlink"/>
            <w:rFonts w:eastAsia="Times New Roman"/>
            <w:color w:val="003A68"/>
            <w:shd w:val="clear" w:color="auto" w:fill="FFFFFF"/>
          </w:rPr>
          <w:t>(</w:t>
        </w:r>
        <w:r>
          <w:rPr>
            <w:rStyle w:val="Hyperlink"/>
            <w:rFonts w:eastAsia="Times New Roman"/>
            <w:color w:val="003A68"/>
            <w:u w:val="none"/>
            <w:shd w:val="clear" w:color="auto" w:fill="FFFFFF"/>
          </w:rPr>
          <w:t>2020</w:t>
        </w:r>
      </w:hyperlink>
      <w:r>
        <w:rPr>
          <w:rFonts w:eastAsia="Times New Roman"/>
          <w:color w:val="3B3030"/>
          <w:shd w:val="clear" w:color="auto" w:fill="FFFFFF"/>
        </w:rPr>
        <w:t>);</w:t>
      </w:r>
    </w:p>
    <w:p w14:paraId="3BF5D9E4" w14:textId="30ED926D" w:rsidR="004341B2" w:rsidRDefault="004341B2" w:rsidP="004341B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12121"/>
        </w:rPr>
      </w:pPr>
      <w:r>
        <w:rPr>
          <w:rStyle w:val="identifier"/>
          <w:rFonts w:eastAsia="Times New Roman"/>
          <w:color w:val="212121"/>
        </w:rPr>
        <w:t>https://doi.org/</w:t>
      </w:r>
      <w:hyperlink r:id="rId11" w:tgtFrame="_blank" w:history="1">
        <w:r>
          <w:rPr>
            <w:rStyle w:val="Hyperlink"/>
            <w:rFonts w:eastAsia="Times New Roman"/>
            <w:color w:val="0071BC"/>
          </w:rPr>
          <w:t>10.1213/ANE.0000000000004121</w:t>
        </w:r>
      </w:hyperlink>
      <w:r>
        <w:rPr>
          <w:rStyle w:val="identifier"/>
          <w:rFonts w:eastAsia="Times New Roman"/>
          <w:color w:val="212121"/>
        </w:rPr>
        <w:t xml:space="preserve"> </w:t>
      </w:r>
    </w:p>
    <w:p w14:paraId="25172941" w14:textId="77777777" w:rsidR="004341B2" w:rsidRPr="004341B2" w:rsidRDefault="004341B2" w:rsidP="004341B2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color w:val="212121"/>
        </w:rPr>
      </w:pPr>
    </w:p>
    <w:p w14:paraId="68D37450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Abdominal Wall Hernia Study</w:t>
      </w:r>
    </w:p>
    <w:p w14:paraId="1322064B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structured pathway for developing your complex abdominal hernia service: our York pathway, O Smith et al, </w:t>
      </w:r>
      <w:r>
        <w:rPr>
          <w:rFonts w:eastAsia="Times New Roman"/>
          <w:i/>
          <w:iCs/>
        </w:rPr>
        <w:t>Hernia</w:t>
      </w:r>
      <w:r>
        <w:rPr>
          <w:rFonts w:eastAsia="Times New Roman"/>
        </w:rPr>
        <w:t xml:space="preserve"> (2021</w:t>
      </w:r>
      <w:proofErr w:type="gramStart"/>
      <w:r>
        <w:rPr>
          <w:rFonts w:eastAsia="Times New Roman"/>
        </w:rPr>
        <w:t>);</w:t>
      </w:r>
      <w:proofErr w:type="gramEnd"/>
    </w:p>
    <w:p w14:paraId="1B582DEF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2" w:history="1">
        <w:r>
          <w:rPr>
            <w:rStyle w:val="Hyperlink"/>
            <w:rFonts w:eastAsia="Times New Roman"/>
          </w:rPr>
          <w:t>https://doi.org/10.1007/s10029-020-02354-9</w:t>
        </w:r>
      </w:hyperlink>
      <w:r>
        <w:rPr>
          <w:rFonts w:eastAsia="Times New Roman"/>
        </w:rPr>
        <w:t xml:space="preserve"> </w:t>
      </w:r>
    </w:p>
    <w:p w14:paraId="20E6F6A1" w14:textId="77777777" w:rsidR="004341B2" w:rsidRDefault="004341B2" w:rsidP="004341B2"/>
    <w:p w14:paraId="579038EE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NEWS </w:t>
      </w:r>
    </w:p>
    <w:p w14:paraId="52E4F660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Use of the first National Early Warning Score recorded within 24 hours of admission to estimate the risk of in-hospital mortality in unplanned COVID-19 patients, D Richardson et al, </w:t>
      </w:r>
      <w:r>
        <w:rPr>
          <w:rFonts w:eastAsia="Times New Roman"/>
          <w:i/>
          <w:iCs/>
        </w:rPr>
        <w:t>BMJ Open</w:t>
      </w:r>
      <w:r>
        <w:rPr>
          <w:rFonts w:eastAsia="Times New Roman"/>
        </w:rPr>
        <w:t xml:space="preserve"> (2021)</w:t>
      </w:r>
    </w:p>
    <w:p w14:paraId="34CC9AA4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3" w:history="1">
        <w:r>
          <w:rPr>
            <w:rStyle w:val="Hyperlink"/>
            <w:rFonts w:eastAsia="Times New Roman"/>
          </w:rPr>
          <w:t>https://doi.org/10.1136/bmjopen-2020-043721</w:t>
        </w:r>
      </w:hyperlink>
      <w:r>
        <w:rPr>
          <w:rFonts w:eastAsia="Times New Roman"/>
        </w:rPr>
        <w:t xml:space="preserve"> </w:t>
      </w:r>
    </w:p>
    <w:p w14:paraId="28555049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Predictive accuracy of enhanced versions of the on-admission National Early Warning Score in estimating the risk of COVID-19 for unplanned admission to hospital, D Richardson et al, </w:t>
      </w:r>
      <w:r>
        <w:rPr>
          <w:rFonts w:eastAsia="Times New Roman"/>
          <w:i/>
          <w:iCs/>
        </w:rPr>
        <w:t xml:space="preserve">BMC Health </w:t>
      </w:r>
      <w:proofErr w:type="spellStart"/>
      <w:r>
        <w:rPr>
          <w:rFonts w:eastAsia="Times New Roman"/>
          <w:i/>
          <w:iCs/>
        </w:rPr>
        <w:t>Serv</w:t>
      </w:r>
      <w:proofErr w:type="spellEnd"/>
      <w:r>
        <w:rPr>
          <w:rFonts w:eastAsia="Times New Roman"/>
          <w:i/>
          <w:iCs/>
        </w:rPr>
        <w:t xml:space="preserve"> Res</w:t>
      </w:r>
      <w:r>
        <w:rPr>
          <w:rFonts w:eastAsia="Times New Roman"/>
        </w:rPr>
        <w:t xml:space="preserve"> (2021</w:t>
      </w:r>
      <w:proofErr w:type="gramStart"/>
      <w:r>
        <w:rPr>
          <w:rFonts w:eastAsia="Times New Roman"/>
        </w:rPr>
        <w:t>);</w:t>
      </w:r>
      <w:proofErr w:type="gramEnd"/>
    </w:p>
    <w:p w14:paraId="6BF5B7AA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4" w:history="1">
        <w:r>
          <w:rPr>
            <w:rStyle w:val="Hyperlink"/>
            <w:rFonts w:eastAsia="Times New Roman"/>
          </w:rPr>
          <w:t>https://doi.org/10.1186/s12913-021-06951-x</w:t>
        </w:r>
      </w:hyperlink>
      <w:r>
        <w:rPr>
          <w:rFonts w:eastAsia="Times New Roman"/>
        </w:rPr>
        <w:t xml:space="preserve"> </w:t>
      </w:r>
    </w:p>
    <w:p w14:paraId="4C93E8F9" w14:textId="3DB29A6B" w:rsidR="004341B2" w:rsidRDefault="004341B2" w:rsidP="004341B2"/>
    <w:p w14:paraId="07DAE293" w14:textId="7332E3DC" w:rsidR="004341B2" w:rsidRDefault="004341B2" w:rsidP="004341B2"/>
    <w:p w14:paraId="025C738D" w14:textId="77777777" w:rsidR="004341B2" w:rsidRDefault="004341B2" w:rsidP="004341B2"/>
    <w:p w14:paraId="615D67CE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Sepsis/Covid sub-study</w:t>
      </w:r>
    </w:p>
    <w:p w14:paraId="57643163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Integrated miRNA/cytokine/chemokine profiling reveals severity-associated step changes and principal correlates of fatality in Covid-19, D Lagos et al, </w:t>
      </w:r>
      <w:proofErr w:type="spellStart"/>
      <w:r>
        <w:rPr>
          <w:rFonts w:eastAsia="Times New Roman"/>
          <w:i/>
          <w:iCs/>
        </w:rPr>
        <w:t>iScience</w:t>
      </w:r>
      <w:proofErr w:type="spellEnd"/>
      <w:r>
        <w:rPr>
          <w:rFonts w:eastAsia="Times New Roman"/>
        </w:rPr>
        <w:t xml:space="preserve"> (2022</w:t>
      </w:r>
      <w:proofErr w:type="gramStart"/>
      <w:r>
        <w:rPr>
          <w:rFonts w:eastAsia="Times New Roman"/>
        </w:rPr>
        <w:t>);</w:t>
      </w:r>
      <w:proofErr w:type="gramEnd"/>
    </w:p>
    <w:p w14:paraId="39C77DDB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5" w:history="1">
        <w:r>
          <w:rPr>
            <w:rStyle w:val="Hyperlink"/>
            <w:rFonts w:eastAsia="Times New Roman"/>
          </w:rPr>
          <w:t>https://doi.org/10.1016/j.isci.2021.103672</w:t>
        </w:r>
      </w:hyperlink>
    </w:p>
    <w:p w14:paraId="3533FAB3" w14:textId="77777777" w:rsidR="004341B2" w:rsidRDefault="004341B2" w:rsidP="004341B2">
      <w:pPr>
        <w:pStyle w:val="ListParagraph"/>
        <w:ind w:left="1440"/>
      </w:pPr>
    </w:p>
    <w:p w14:paraId="26256B16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Minicog</w:t>
      </w:r>
      <w:proofErr w:type="spellEnd"/>
    </w:p>
    <w:p w14:paraId="0489FE77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association between preoperative Mini-Cog© score and postoperative delirium (POD): a retrospective cohort study, D Yates et al, </w:t>
      </w:r>
      <w:r>
        <w:rPr>
          <w:rFonts w:eastAsia="Times New Roman"/>
          <w:i/>
          <w:iCs/>
        </w:rPr>
        <w:t>Perioperative Medicine</w:t>
      </w:r>
      <w:r>
        <w:rPr>
          <w:rFonts w:eastAsia="Times New Roman"/>
        </w:rPr>
        <w:t xml:space="preserve"> (2022</w:t>
      </w:r>
      <w:proofErr w:type="gramStart"/>
      <w:r>
        <w:rPr>
          <w:rFonts w:eastAsia="Times New Roman"/>
        </w:rPr>
        <w:t>);</w:t>
      </w:r>
      <w:proofErr w:type="gramEnd"/>
    </w:p>
    <w:p w14:paraId="3CF3DC0B" w14:textId="77777777" w:rsidR="004341B2" w:rsidRPr="00D668FB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6" w:history="1">
        <w:r w:rsidRPr="00D668FB">
          <w:rPr>
            <w:rStyle w:val="Hyperlink"/>
            <w:rFonts w:eastAsia="Times New Roman"/>
          </w:rPr>
          <w:t>https://doi.org/10.1186/s13741-022-00249-0</w:t>
        </w:r>
      </w:hyperlink>
      <w:r w:rsidRPr="00D668FB">
        <w:rPr>
          <w:rFonts w:eastAsia="Times New Roman"/>
        </w:rPr>
        <w:t xml:space="preserve"> </w:t>
      </w:r>
    </w:p>
    <w:p w14:paraId="724D7067" w14:textId="77777777" w:rsidR="004341B2" w:rsidRDefault="004341B2" w:rsidP="004341B2">
      <w:r>
        <w:t> </w:t>
      </w:r>
    </w:p>
    <w:p w14:paraId="1FDE1A87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Waterpik</w:t>
      </w:r>
      <w:proofErr w:type="spellEnd"/>
      <w:r>
        <w:rPr>
          <w:rFonts w:eastAsia="Times New Roman"/>
        </w:rPr>
        <w:t xml:space="preserve"> </w:t>
      </w:r>
    </w:p>
    <w:p w14:paraId="26AC714E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Effectiveness of </w:t>
      </w:r>
      <w:proofErr w:type="spellStart"/>
      <w:r>
        <w:rPr>
          <w:rFonts w:eastAsia="Times New Roman"/>
        </w:rPr>
        <w:t>Waterpik</w:t>
      </w:r>
      <w:proofErr w:type="spellEnd"/>
      <w:r>
        <w:rPr>
          <w:rFonts w:eastAsia="Times New Roman"/>
        </w:rPr>
        <w:t xml:space="preserve">® for oral hygiene maintenance in orthodontic fixed appliance patients, D Tyler et al, </w:t>
      </w:r>
      <w:r>
        <w:rPr>
          <w:rFonts w:eastAsia="Times New Roman"/>
          <w:i/>
          <w:iCs/>
        </w:rPr>
        <w:t>Journal of Orthodontics</w:t>
      </w:r>
      <w:r>
        <w:rPr>
          <w:rFonts w:eastAsia="Times New Roman"/>
        </w:rPr>
        <w:t xml:space="preserve"> (2023</w:t>
      </w:r>
      <w:proofErr w:type="gramStart"/>
      <w:r>
        <w:rPr>
          <w:rFonts w:eastAsia="Times New Roman"/>
        </w:rPr>
        <w:t>);</w:t>
      </w:r>
      <w:proofErr w:type="gramEnd"/>
    </w:p>
    <w:p w14:paraId="40838305" w14:textId="609F3FEF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7" w:history="1">
        <w:r>
          <w:rPr>
            <w:rStyle w:val="Hyperlink"/>
            <w:rFonts w:eastAsia="Times New Roman"/>
          </w:rPr>
          <w:t>https://doi.org/10.1177/14653125231173708</w:t>
        </w:r>
      </w:hyperlink>
      <w:r>
        <w:rPr>
          <w:rFonts w:eastAsia="Times New Roman"/>
        </w:rPr>
        <w:t xml:space="preserve"> </w:t>
      </w:r>
    </w:p>
    <w:p w14:paraId="5864ABA2" w14:textId="291950B3" w:rsidR="00D668FB" w:rsidRDefault="00D668FB" w:rsidP="00D668FB">
      <w:pPr>
        <w:pStyle w:val="ListParagraph"/>
        <w:ind w:left="1440"/>
        <w:rPr>
          <w:rFonts w:eastAsia="Times New Roman"/>
        </w:rPr>
      </w:pPr>
    </w:p>
    <w:p w14:paraId="4B39BD9E" w14:textId="33F09026" w:rsidR="00D668FB" w:rsidRDefault="00D668FB" w:rsidP="00D668FB">
      <w:pPr>
        <w:pStyle w:val="ListParagraph"/>
        <w:numPr>
          <w:ilvl w:val="0"/>
          <w:numId w:val="5"/>
        </w:numPr>
        <w:rPr>
          <w:rFonts w:eastAsia="Times New Roman"/>
          <w:b/>
          <w:bCs/>
        </w:rPr>
      </w:pPr>
      <w:r w:rsidRPr="00D668FB">
        <w:rPr>
          <w:rFonts w:eastAsia="Times New Roman"/>
          <w:b/>
          <w:bCs/>
        </w:rPr>
        <w:t xml:space="preserve">The Fast Track Fit Study </w:t>
      </w:r>
    </w:p>
    <w:p w14:paraId="2ED6C8FD" w14:textId="1B067984" w:rsidR="00D668FB" w:rsidRDefault="00D668FB" w:rsidP="00D668FB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D668FB">
        <w:rPr>
          <w:rFonts w:eastAsia="Times New Roman"/>
        </w:rPr>
        <w:t>Diagnostic accuracy of faecal immunochemical test for haemoglobin in patients with suspected colorectal cancer</w:t>
      </w:r>
    </w:p>
    <w:p w14:paraId="6270834F" w14:textId="00604738" w:rsidR="00D668FB" w:rsidRPr="00D668FB" w:rsidRDefault="00D668FB" w:rsidP="00D668FB">
      <w:pPr>
        <w:pStyle w:val="ListParagraph"/>
        <w:numPr>
          <w:ilvl w:val="0"/>
          <w:numId w:val="6"/>
        </w:numPr>
      </w:pPr>
      <w:hyperlink r:id="rId18" w:history="1">
        <w:r>
          <w:rPr>
            <w:rStyle w:val="Hyperlink"/>
          </w:rPr>
          <w:t>https://bjgp.org/content/71/709/e643</w:t>
        </w:r>
      </w:hyperlink>
    </w:p>
    <w:p w14:paraId="10462DD0" w14:textId="77777777" w:rsidR="004341B2" w:rsidRDefault="004341B2" w:rsidP="004341B2">
      <w:pPr>
        <w:pStyle w:val="ListParagraph"/>
        <w:ind w:left="1440"/>
      </w:pPr>
    </w:p>
    <w:p w14:paraId="6F58339D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IR Thermometer </w:t>
      </w:r>
    </w:p>
    <w:p w14:paraId="25C110F0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Clinical accuracy of infrared temperature measurement devices: a comparison against non-invasive core-body temperature, T Holder et al, </w:t>
      </w:r>
      <w:r>
        <w:rPr>
          <w:rFonts w:eastAsia="Times New Roman"/>
          <w:i/>
          <w:iCs/>
        </w:rPr>
        <w:t>Clinical Medicine Journal</w:t>
      </w:r>
      <w:r>
        <w:rPr>
          <w:rFonts w:eastAsia="Times New Roman"/>
        </w:rPr>
        <w:t xml:space="preserve"> (2023</w:t>
      </w:r>
      <w:proofErr w:type="gramStart"/>
      <w:r>
        <w:rPr>
          <w:rFonts w:eastAsia="Times New Roman"/>
        </w:rPr>
        <w:t>);</w:t>
      </w:r>
      <w:proofErr w:type="gramEnd"/>
    </w:p>
    <w:p w14:paraId="7AB3873F" w14:textId="568188E9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9" w:history="1">
        <w:r>
          <w:rPr>
            <w:rStyle w:val="Hyperlink"/>
            <w:rFonts w:eastAsia="Times New Roman"/>
          </w:rPr>
          <w:t>https://doi.org/10.7861/clinmed.2022-0252</w:t>
        </w:r>
      </w:hyperlink>
      <w:r>
        <w:rPr>
          <w:rFonts w:eastAsia="Times New Roman"/>
        </w:rPr>
        <w:t xml:space="preserve"> </w:t>
      </w:r>
    </w:p>
    <w:p w14:paraId="16209D29" w14:textId="2A846382" w:rsidR="00D668FB" w:rsidRPr="00D668FB" w:rsidRDefault="00D668FB" w:rsidP="00D668FB">
      <w:pPr>
        <w:ind w:left="1080"/>
        <w:rPr>
          <w:rFonts w:eastAsia="Times New Roman"/>
        </w:rPr>
      </w:pPr>
    </w:p>
    <w:p w14:paraId="50DB45B5" w14:textId="77777777" w:rsidR="005C5783" w:rsidRDefault="005C5783"/>
    <w:sectPr w:rsidR="005C5783">
      <w:headerReference w:type="default" r:id="rId20"/>
      <w:footerReference w:type="default" r:id="rId2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4950" w14:textId="77777777" w:rsidR="004341B2" w:rsidRDefault="004341B2" w:rsidP="004341B2">
      <w:r>
        <w:separator/>
      </w:r>
    </w:p>
  </w:endnote>
  <w:endnote w:type="continuationSeparator" w:id="0">
    <w:p w14:paraId="17E4F2DB" w14:textId="77777777" w:rsidR="004341B2" w:rsidRDefault="004341B2" w:rsidP="0043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C7A1" w14:textId="716456FC" w:rsidR="004341B2" w:rsidRDefault="004341B2">
    <w:pPr>
      <w:pStyle w:val="Footer"/>
    </w:pPr>
    <w:r>
      <w:rPr>
        <w:noProof/>
      </w:rPr>
      <w:drawing>
        <wp:inline distT="0" distB="0" distL="0" distR="0" wp14:anchorId="3169FC6E" wp14:editId="4A05DD9B">
          <wp:extent cx="5391150" cy="742950"/>
          <wp:effectExtent l="0" t="0" r="0" b="0"/>
          <wp:docPr id="2" name="Picture 1" descr="York-NHS-email-footer-values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York-NHS-email-footer-values-bl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DBBD" w14:textId="77777777" w:rsidR="004341B2" w:rsidRDefault="004341B2" w:rsidP="004341B2">
      <w:r>
        <w:separator/>
      </w:r>
    </w:p>
  </w:footnote>
  <w:footnote w:type="continuationSeparator" w:id="0">
    <w:p w14:paraId="59ED36E3" w14:textId="77777777" w:rsidR="004341B2" w:rsidRDefault="004341B2" w:rsidP="0043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A859" w14:textId="28DD18A2" w:rsidR="004341B2" w:rsidRDefault="004341B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6C150" wp14:editId="285B6DE6">
          <wp:simplePos x="0" y="0"/>
          <wp:positionH relativeFrom="margin">
            <wp:posOffset>4838700</wp:posOffset>
          </wp:positionH>
          <wp:positionV relativeFrom="margin">
            <wp:posOffset>-795655</wp:posOffset>
          </wp:positionV>
          <wp:extent cx="1625600" cy="895350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3D2"/>
    <w:multiLevelType w:val="hybridMultilevel"/>
    <w:tmpl w:val="978C39EE"/>
    <w:lvl w:ilvl="0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1C75361"/>
    <w:multiLevelType w:val="hybridMultilevel"/>
    <w:tmpl w:val="2A2E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75C9"/>
    <w:multiLevelType w:val="hybridMultilevel"/>
    <w:tmpl w:val="CC02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5FD4"/>
    <w:multiLevelType w:val="hybridMultilevel"/>
    <w:tmpl w:val="2C7AA3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87B77C6"/>
    <w:multiLevelType w:val="hybridMultilevel"/>
    <w:tmpl w:val="708052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3385383">
    <w:abstractNumId w:val="1"/>
  </w:num>
  <w:num w:numId="2" w16cid:durableId="1490753094">
    <w:abstractNumId w:val="1"/>
  </w:num>
  <w:num w:numId="3" w16cid:durableId="1680425763">
    <w:abstractNumId w:val="3"/>
  </w:num>
  <w:num w:numId="4" w16cid:durableId="1434934333">
    <w:abstractNumId w:val="4"/>
  </w:num>
  <w:num w:numId="5" w16cid:durableId="212272249">
    <w:abstractNumId w:val="2"/>
  </w:num>
  <w:num w:numId="6" w16cid:durableId="212653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2"/>
    <w:rsid w:val="00116D35"/>
    <w:rsid w:val="004341B2"/>
    <w:rsid w:val="005C5783"/>
    <w:rsid w:val="00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2B84E"/>
  <w15:chartTrackingRefBased/>
  <w15:docId w15:val="{E7EC4326-6F22-4139-9135-63444C47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1B2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41B2"/>
    <w:pPr>
      <w:ind w:left="720"/>
    </w:pPr>
  </w:style>
  <w:style w:type="character" w:customStyle="1" w:styleId="identifier">
    <w:name w:val="identifier"/>
    <w:basedOn w:val="DefaultParagraphFont"/>
    <w:rsid w:val="004341B2"/>
  </w:style>
  <w:style w:type="character" w:customStyle="1" w:styleId="ej-journal-name">
    <w:name w:val="ej-journal-name"/>
    <w:basedOn w:val="DefaultParagraphFont"/>
    <w:rsid w:val="004341B2"/>
  </w:style>
  <w:style w:type="paragraph" w:styleId="Header">
    <w:name w:val="header"/>
    <w:basedOn w:val="Normal"/>
    <w:link w:val="HeaderChar"/>
    <w:unhideWhenUsed/>
    <w:rsid w:val="00434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41B2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34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41B2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doi.org%2F10.1016%2Fj.bja.2019.01.032&amp;data=05%7C01%7Cmia.porteous2%40nhs.net%7C69f42d2a9f9a4462541508dbb4598575%7C37c354b285b047f5b22207b48d774ee3%7C0%7C0%7C638302068799328278%7CUnknown%7CTWFpbGZsb3d8eyJWIjoiMC4wLjAwMDAiLCJQIjoiV2luMzIiLCJBTiI6Ik1haWwiLCJXVCI6Mn0%3D%7C3000%7C%7C%7C&amp;sdata=iE7Koe7v8lNG6FwE0HeqCqogmtIn4jeLjpfzqwR5dCs%3D&amp;reserved=0" TargetMode="External"/><Relationship Id="rId13" Type="http://schemas.openxmlformats.org/officeDocument/2006/relationships/hyperlink" Target="https://gbr01.safelinks.protection.outlook.com/?url=https%3A%2F%2Fdoi.org%2F10.1136%2Fbmjopen-2020-043721&amp;data=05%7C01%7Cmia.porteous2%40nhs.net%7C69f42d2a9f9a4462541508dbb4598575%7C37c354b285b047f5b22207b48d774ee3%7C0%7C0%7C638302068799484496%7CUnknown%7CTWFpbGZsb3d8eyJWIjoiMC4wLjAwMDAiLCJQIjoiV2luMzIiLCJBTiI6Ik1haWwiLCJXVCI6Mn0%3D%7C3000%7C%7C%7C&amp;sdata=9Kj3qYnnFLGiOiJ6hSK3%2BofkjRv5YDcOIv%2B1rjf7SUA%3D&amp;reserved=0" TargetMode="External"/><Relationship Id="rId18" Type="http://schemas.openxmlformats.org/officeDocument/2006/relationships/hyperlink" Target="https://gbr01.safelinks.protection.outlook.com/?url=https%3A%2F%2Fbjgp.org%2Fcontent%2F71%2F709%2Fe643&amp;data=05%7C01%7Cmia.porteous2%40nhs.net%7C21da277dd1d94895255608dbb46001bc%7C37c354b285b047f5b22207b48d774ee3%7C0%7C0%7C638302096650928689%7CUnknown%7CTWFpbGZsb3d8eyJWIjoiMC4wLjAwMDAiLCJQIjoiV2luMzIiLCJBTiI6Ik1haWwiLCJXVCI6Mn0%3D%7C3000%7C%7C%7C&amp;sdata=v04mX4tmkAksK4l92I7P6PQC4OuSf%2FmbHE9gUcDN3zI%3D&amp;reserved=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gbr01.safelinks.protection.outlook.com/?url=https%3A%2F%2Fdoi.org%2F10.1186%2Fs13741-019-0119-x&amp;data=05%7C01%7Cmia.porteous2%40nhs.net%7C69f42d2a9f9a4462541508dbb4598575%7C37c354b285b047f5b22207b48d774ee3%7C0%7C0%7C638302068799328278%7CUnknown%7CTWFpbGZsb3d8eyJWIjoiMC4wLjAwMDAiLCJQIjoiV2luMzIiLCJBTiI6Ik1haWwiLCJXVCI6Mn0%3D%7C3000%7C%7C%7C&amp;sdata=MhyJr39C8Pz%2B7BnrsZurZYbB4beHfmwjDgJvgDy%2FB7k%3D&amp;reserved=0" TargetMode="External"/><Relationship Id="rId12" Type="http://schemas.openxmlformats.org/officeDocument/2006/relationships/hyperlink" Target="https://gbr01.safelinks.protection.outlook.com/?url=https%3A%2F%2Fdoi.org%2F10.1007%2Fs10029-020-02354-9&amp;data=05%7C01%7Cmia.porteous2%40nhs.net%7C69f42d2a9f9a4462541508dbb4598575%7C37c354b285b047f5b22207b48d774ee3%7C0%7C0%7C638302068799484496%7CUnknown%7CTWFpbGZsb3d8eyJWIjoiMC4wLjAwMDAiLCJQIjoiV2luMzIiLCJBTiI6Ik1haWwiLCJXVCI6Mn0%3D%7C3000%7C%7C%7C&amp;sdata=JYz73TpE5cbsCADeW6zQz9MZZ7k9Y%2BrUbSHuN6Iufmo%3D&amp;reserved=0" TargetMode="External"/><Relationship Id="rId17" Type="http://schemas.openxmlformats.org/officeDocument/2006/relationships/hyperlink" Target="https://gbr01.safelinks.protection.outlook.com/?url=https%3A%2F%2Fdoi.org%2F10.1177%2F14653125231173708&amp;data=05%7C01%7Cmia.porteous2%40nhs.net%7C69f42d2a9f9a4462541508dbb4598575%7C37c354b285b047f5b22207b48d774ee3%7C0%7C0%7C638302068799484496%7CUnknown%7CTWFpbGZsb3d8eyJWIjoiMC4wLjAwMDAiLCJQIjoiV2luMzIiLCJBTiI6Ik1haWwiLCJXVCI6Mn0%3D%7C3000%7C%7C%7C&amp;sdata=9z60EdIVvuFIMHodGf5Uigu4VpHDcj7zNtqnLTPxnrE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br01.safelinks.protection.outlook.com/?url=https%3A%2F%2Fdoi.org%2F10.1186%2Fs13741-022-00249-0&amp;data=05%7C01%7Cmia.porteous2%40nhs.net%7C69f42d2a9f9a4462541508dbb4598575%7C37c354b285b047f5b22207b48d774ee3%7C0%7C0%7C638302068799484496%7CUnknown%7CTWFpbGZsb3d8eyJWIjoiMC4wLjAwMDAiLCJQIjoiV2luMzIiLCJBTiI6Ik1haWwiLCJXVCI6Mn0%3D%7C3000%7C%7C%7C&amp;sdata=JE9Sk6RZz3xqhxy0NcyEtxPWL736YI32OWCVE%2FWxZJM%3D&amp;reserved=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doi.org%2F10.1213%2Fane.0000000000004121&amp;data=05%7C01%7Cmia.porteous2%40nhs.net%7C69f42d2a9f9a4462541508dbb4598575%7C37c354b285b047f5b22207b48d774ee3%7C0%7C0%7C638302068799484496%7CUnknown%7CTWFpbGZsb3d8eyJWIjoiMC4wLjAwMDAiLCJQIjoiV2luMzIiLCJBTiI6Ik1haWwiLCJXVCI6Mn0%3D%7C3000%7C%7C%7C&amp;sdata=PnqXi6JjB%2B73wz51QHf%2FiDeL6AprWcYgB3XsWE3s71M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br01.safelinks.protection.outlook.com/?url=https%3A%2F%2Fdoi.org%2F10.1016%2Fj.isci.2021.103672&amp;data=05%7C01%7Cmia.porteous2%40nhs.net%7C69f42d2a9f9a4462541508dbb4598575%7C37c354b285b047f5b22207b48d774ee3%7C0%7C0%7C638302068799484496%7CUnknown%7CTWFpbGZsb3d8eyJWIjoiMC4wLjAwMDAiLCJQIjoiV2luMzIiLCJBTiI6Ik1haWwiLCJXVCI6Mn0%3D%7C3000%7C%7C%7C&amp;sdata=pOpMmWChUJgcQ5hLeh5YoGCEvM9w7v8lHy4%2FuaRBx%2Bw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journals.lww.com%2Fanesthesia-analgesia%2Ftoc%2F2020%2F02000&amp;data=05%7C01%7Cmia.porteous2%40nhs.net%7C69f42d2a9f9a4462541508dbb4598575%7C37c354b285b047f5b22207b48d774ee3%7C0%7C0%7C638302068799328278%7CUnknown%7CTWFpbGZsb3d8eyJWIjoiMC4wLjAwMDAiLCJQIjoiV2luMzIiLCJBTiI6Ik1haWwiLCJXVCI6Mn0%3D%7C3000%7C%7C%7C&amp;sdata=%2FwoNEuiIJ58u28wgcrdqCxbpi09%2FNPA8pYhGixg4J50%3D&amp;reserved=0" TargetMode="External"/><Relationship Id="rId19" Type="http://schemas.openxmlformats.org/officeDocument/2006/relationships/hyperlink" Target="https://gbr01.safelinks.protection.outlook.com/?url=https%3A%2F%2Fdoi.org%2F10.7861%2Fclinmed.2022-0252&amp;data=05%7C01%7Cmia.porteous2%40nhs.net%7C69f42d2a9f9a4462541508dbb4598575%7C37c354b285b047f5b22207b48d774ee3%7C0%7C0%7C638302068799484496%7CUnknown%7CTWFpbGZsb3d8eyJWIjoiMC4wLjAwMDAiLCJQIjoiV2luMzIiLCJBTiI6Ik1haWwiLCJXVCI6Mn0%3D%7C3000%7C%7C%7C&amp;sdata=5W4GiNMRbEKkoFun2AA6M9stQPxM8NxaqvmcHshi3g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doi.org%2F0.1016%2Fj.bja.2019.12.043&amp;data=05%7C01%7Cmia.porteous2%40nhs.net%7C69f42d2a9f9a4462541508dbb4598575%7C37c354b285b047f5b22207b48d774ee3%7C0%7C0%7C638302068799328278%7CUnknown%7CTWFpbGZsb3d8eyJWIjoiMC4wLjAwMDAiLCJQIjoiV2luMzIiLCJBTiI6Ik1haWwiLCJXVCI6Mn0%3D%7C3000%7C%7C%7C&amp;sdata=v9Okz4wkugRsieNOqVxXq82Y8pB3NaFJziUXV5iw9Og%3D&amp;reserved=0" TargetMode="External"/><Relationship Id="rId14" Type="http://schemas.openxmlformats.org/officeDocument/2006/relationships/hyperlink" Target="https://gbr01.safelinks.protection.outlook.com/?url=https%3A%2F%2Fdoi.org%2F10.1186%2Fs12913-021-06951-x&amp;data=05%7C01%7Cmia.porteous2%40nhs.net%7C69f42d2a9f9a4462541508dbb4598575%7C37c354b285b047f5b22207b48d774ee3%7C0%7C0%7C638302068799484496%7CUnknown%7CTWFpbGZsb3d8eyJWIjoiMC4wLjAwMDAiLCJQIjoiV2luMzIiLCJBTiI6Ik1haWwiLCJXVCI6Mn0%3D%7C3000%7C%7C%7C&amp;sdata=B%2FnOCSUvRKAXK8pQ6Q7hwRfl349K9%2B8GKeBCQnlKHoc%3D&amp;reserved=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8229</Characters>
  <Application>Microsoft Office Word</Application>
  <DocSecurity>0</DocSecurity>
  <Lines>68</Lines>
  <Paragraphs>17</Paragraphs>
  <ScaleCrop>false</ScaleCrop>
  <Company>York Teaching Hospitals NHS Foundation Trust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PORTEOUS, Mia (YORK AND SCARBOROUGH TEACHING HOSPITALS NHS FOUNDATION TRUST)</dc:creator>
  <cp:keywords/>
  <dc:description/>
  <cp:lastModifiedBy>PORTEOUS, Mia (YORK AND SCARBOROUGH TEACHING HOSPITALS NHS FOUNDATION TRUST)</cp:lastModifiedBy>
  <cp:revision>2</cp:revision>
  <dcterms:created xsi:type="dcterms:W3CDTF">2023-09-13T13:37:00Z</dcterms:created>
  <dcterms:modified xsi:type="dcterms:W3CDTF">2023-09-13T13:53:00Z</dcterms:modified>
</cp:coreProperties>
</file>