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4C" w:rsidRDefault="0005604C" w:rsidP="0005604C">
      <w:pPr>
        <w:rPr>
          <w:rFonts w:cs="Arial"/>
          <w:sz w:val="36"/>
          <w:szCs w:val="20"/>
          <w:lang w:val="en-US"/>
        </w:rPr>
      </w:pPr>
    </w:p>
    <w:p w:rsidR="0005604C" w:rsidRDefault="0005604C" w:rsidP="0005604C">
      <w:pPr>
        <w:spacing w:line="400" w:lineRule="exact"/>
        <w:jc w:val="center"/>
        <w:rPr>
          <w:rFonts w:eastAsia="MS Mincho"/>
          <w:color w:val="0072C6"/>
          <w:sz w:val="40"/>
          <w:szCs w:val="36"/>
        </w:rPr>
      </w:pPr>
      <w:r>
        <w:rPr>
          <w:rFonts w:eastAsia="MS Mincho"/>
          <w:color w:val="0072C6"/>
          <w:sz w:val="40"/>
          <w:szCs w:val="36"/>
        </w:rPr>
        <w:t>Research and Development Group</w:t>
      </w:r>
    </w:p>
    <w:p w:rsidR="0005604C" w:rsidRDefault="0005604C" w:rsidP="0005604C">
      <w:pPr>
        <w:spacing w:line="400" w:lineRule="exact"/>
        <w:jc w:val="center"/>
        <w:rPr>
          <w:rFonts w:eastAsia="MS Mincho"/>
          <w:color w:val="211E1C"/>
          <w:sz w:val="36"/>
          <w:szCs w:val="36"/>
        </w:rPr>
      </w:pPr>
    </w:p>
    <w:p w:rsidR="0005604C" w:rsidRDefault="0005604C" w:rsidP="0005604C">
      <w:pPr>
        <w:spacing w:line="400" w:lineRule="exact"/>
        <w:jc w:val="center"/>
        <w:rPr>
          <w:rFonts w:eastAsia="MS Mincho"/>
          <w:b/>
          <w:bCs/>
          <w:color w:val="0072C6"/>
          <w:sz w:val="44"/>
          <w:szCs w:val="36"/>
        </w:rPr>
      </w:pPr>
      <w:r>
        <w:rPr>
          <w:rFonts w:eastAsia="MS Mincho"/>
          <w:b/>
          <w:bCs/>
          <w:color w:val="0072C6"/>
          <w:sz w:val="44"/>
          <w:szCs w:val="36"/>
        </w:rPr>
        <w:t>Elsie May Sykes Research Award</w:t>
      </w:r>
    </w:p>
    <w:p w:rsidR="0005604C" w:rsidRDefault="0005604C" w:rsidP="0005604C">
      <w:pPr>
        <w:spacing w:line="400" w:lineRule="exact"/>
        <w:jc w:val="center"/>
        <w:rPr>
          <w:rFonts w:eastAsia="MS Mincho"/>
          <w:color w:val="211E1C"/>
          <w:sz w:val="36"/>
          <w:szCs w:val="36"/>
        </w:rPr>
      </w:pPr>
    </w:p>
    <w:p w:rsidR="0005604C" w:rsidRPr="007A3C2B" w:rsidRDefault="0005604C" w:rsidP="007A3C2B">
      <w:pPr>
        <w:spacing w:line="400" w:lineRule="exact"/>
        <w:jc w:val="center"/>
        <w:rPr>
          <w:rFonts w:eastAsia="MS Mincho"/>
          <w:b/>
          <w:bCs/>
          <w:color w:val="211E1C"/>
          <w:sz w:val="40"/>
          <w:szCs w:val="36"/>
        </w:rPr>
      </w:pPr>
      <w:r>
        <w:rPr>
          <w:rFonts w:eastAsia="MS Mincho"/>
          <w:b/>
          <w:bCs/>
          <w:color w:val="211E1C"/>
          <w:sz w:val="40"/>
          <w:szCs w:val="36"/>
        </w:rPr>
        <w:t>Call for Proposals</w:t>
      </w:r>
      <w:r>
        <w:rPr>
          <w:rFonts w:eastAsia="MS Mincho"/>
          <w:color w:val="211E1C"/>
          <w:sz w:val="36"/>
          <w:szCs w:val="36"/>
        </w:rPr>
        <w:t xml:space="preserve"> </w:t>
      </w:r>
      <w:r w:rsidRPr="00526DF6">
        <w:rPr>
          <w:rFonts w:eastAsia="MS Mincho"/>
          <w:b/>
          <w:bCs/>
          <w:color w:val="211E1C"/>
          <w:sz w:val="40"/>
          <w:szCs w:val="36"/>
        </w:rPr>
        <w:t>201</w:t>
      </w:r>
      <w:r w:rsidR="003106D5">
        <w:rPr>
          <w:rFonts w:eastAsia="MS Mincho"/>
          <w:b/>
          <w:bCs/>
          <w:color w:val="211E1C"/>
          <w:sz w:val="40"/>
          <w:szCs w:val="36"/>
        </w:rPr>
        <w:t>9</w:t>
      </w:r>
    </w:p>
    <w:p w:rsidR="0005604C" w:rsidRDefault="0005604C" w:rsidP="0005604C">
      <w:pPr>
        <w:spacing w:line="280" w:lineRule="exact"/>
        <w:jc w:val="both"/>
        <w:rPr>
          <w:rFonts w:eastAsia="MS Mincho"/>
          <w:b/>
          <w:bCs/>
          <w:color w:val="211E1C"/>
        </w:rPr>
      </w:pPr>
    </w:p>
    <w:p w:rsidR="000E7465" w:rsidRPr="00875E59" w:rsidRDefault="0005604C" w:rsidP="0005604C">
      <w:pPr>
        <w:spacing w:line="280" w:lineRule="exact"/>
        <w:jc w:val="both"/>
        <w:rPr>
          <w:rFonts w:eastAsia="MS Mincho"/>
          <w:color w:val="211E1C"/>
        </w:rPr>
      </w:pPr>
      <w:r w:rsidRPr="00875E59">
        <w:rPr>
          <w:rFonts w:eastAsia="MS Mincho"/>
          <w:color w:val="211E1C"/>
        </w:rPr>
        <w:t xml:space="preserve">The Research and Development Group invites researchers to apply for the Elsie May Sykes Research Award. </w:t>
      </w:r>
      <w:r w:rsidR="00795DE7" w:rsidRPr="00875E59">
        <w:rPr>
          <w:rFonts w:eastAsia="MS Mincho"/>
          <w:color w:val="211E1C"/>
        </w:rPr>
        <w:t xml:space="preserve">The entire award for 2019 is £15,000 that can be awarded to one application or divided amongst several applications. </w:t>
      </w:r>
      <w:r w:rsidRPr="00875E59">
        <w:rPr>
          <w:rFonts w:eastAsia="MS Mincho"/>
          <w:color w:val="211E1C"/>
        </w:rPr>
        <w:t xml:space="preserve">Applications should be for </w:t>
      </w:r>
      <w:r w:rsidR="000E7465" w:rsidRPr="00875E59">
        <w:rPr>
          <w:rFonts w:eastAsia="MS Mincho"/>
          <w:color w:val="211E1C"/>
        </w:rPr>
        <w:t xml:space="preserve">ideas that support </w:t>
      </w:r>
      <w:r w:rsidR="007A3C2B" w:rsidRPr="00875E59">
        <w:rPr>
          <w:rFonts w:eastAsia="MS Mincho"/>
          <w:color w:val="211E1C"/>
        </w:rPr>
        <w:t>medical research, for example:</w:t>
      </w:r>
    </w:p>
    <w:p w:rsidR="007A3C2B" w:rsidRPr="00875E59" w:rsidRDefault="007A3C2B" w:rsidP="0005604C">
      <w:pPr>
        <w:spacing w:line="280" w:lineRule="exact"/>
        <w:jc w:val="both"/>
        <w:rPr>
          <w:rFonts w:eastAsia="MS Mincho"/>
          <w:color w:val="211E1C"/>
        </w:rPr>
      </w:pPr>
    </w:p>
    <w:p w:rsidR="00004E8C" w:rsidRPr="00875E59" w:rsidRDefault="00004E8C" w:rsidP="007A3C2B">
      <w:pPr>
        <w:pStyle w:val="ListParagraph"/>
        <w:numPr>
          <w:ilvl w:val="0"/>
          <w:numId w:val="1"/>
        </w:numPr>
        <w:rPr>
          <w:rFonts w:ascii="Arial" w:hAnsi="Arial" w:cs="Arial"/>
          <w:sz w:val="24"/>
          <w:szCs w:val="24"/>
        </w:rPr>
      </w:pPr>
      <w:r w:rsidRPr="00875E59">
        <w:rPr>
          <w:rFonts w:ascii="Arial" w:hAnsi="Arial" w:cs="Arial"/>
          <w:sz w:val="24"/>
          <w:szCs w:val="24"/>
        </w:rPr>
        <w:t>Small standalone research project</w:t>
      </w:r>
    </w:p>
    <w:p w:rsidR="007A3C2B" w:rsidRPr="00875E59" w:rsidRDefault="007A3C2B" w:rsidP="007A3C2B">
      <w:pPr>
        <w:pStyle w:val="ListParagraph"/>
        <w:numPr>
          <w:ilvl w:val="0"/>
          <w:numId w:val="1"/>
        </w:numPr>
        <w:rPr>
          <w:rFonts w:ascii="Arial" w:hAnsi="Arial" w:cs="Arial"/>
          <w:sz w:val="24"/>
          <w:szCs w:val="24"/>
        </w:rPr>
      </w:pPr>
      <w:r w:rsidRPr="00875E59">
        <w:rPr>
          <w:rFonts w:ascii="Arial" w:hAnsi="Arial" w:cs="Arial"/>
          <w:sz w:val="24"/>
          <w:szCs w:val="24"/>
        </w:rPr>
        <w:t>Statistician support to analyse research data to support grant applications</w:t>
      </w:r>
    </w:p>
    <w:p w:rsidR="007A3C2B" w:rsidRPr="00875E59" w:rsidRDefault="00526DF6" w:rsidP="007A3C2B">
      <w:pPr>
        <w:pStyle w:val="ListParagraph"/>
        <w:numPr>
          <w:ilvl w:val="0"/>
          <w:numId w:val="1"/>
        </w:numPr>
        <w:rPr>
          <w:rFonts w:ascii="Arial" w:hAnsi="Arial" w:cs="Arial"/>
          <w:sz w:val="24"/>
          <w:szCs w:val="24"/>
        </w:rPr>
      </w:pPr>
      <w:r w:rsidRPr="00875E59">
        <w:rPr>
          <w:rFonts w:ascii="Arial" w:hAnsi="Arial" w:cs="Arial"/>
          <w:sz w:val="24"/>
          <w:szCs w:val="24"/>
        </w:rPr>
        <w:t>Maternity leave cover for r</w:t>
      </w:r>
      <w:r w:rsidR="007A3C2B" w:rsidRPr="00875E59">
        <w:rPr>
          <w:rFonts w:ascii="Arial" w:hAnsi="Arial" w:cs="Arial"/>
          <w:sz w:val="24"/>
          <w:szCs w:val="24"/>
        </w:rPr>
        <w:t xml:space="preserve">esearch </w:t>
      </w:r>
      <w:r w:rsidRPr="00875E59">
        <w:rPr>
          <w:rFonts w:ascii="Arial" w:hAnsi="Arial" w:cs="Arial"/>
          <w:sz w:val="24"/>
          <w:szCs w:val="24"/>
        </w:rPr>
        <w:t>staff</w:t>
      </w:r>
      <w:r w:rsidR="00795DE7" w:rsidRPr="00875E59">
        <w:rPr>
          <w:rFonts w:ascii="Arial" w:hAnsi="Arial" w:cs="Arial"/>
          <w:sz w:val="24"/>
          <w:szCs w:val="24"/>
        </w:rPr>
        <w:t xml:space="preserve"> in your department</w:t>
      </w:r>
    </w:p>
    <w:p w:rsidR="007A3C2B" w:rsidRPr="00875E59" w:rsidRDefault="007A3C2B" w:rsidP="007A3C2B">
      <w:pPr>
        <w:pStyle w:val="ListParagraph"/>
        <w:numPr>
          <w:ilvl w:val="0"/>
          <w:numId w:val="1"/>
        </w:numPr>
        <w:rPr>
          <w:rFonts w:ascii="Arial" w:hAnsi="Arial" w:cs="Arial"/>
          <w:sz w:val="24"/>
          <w:szCs w:val="24"/>
        </w:rPr>
      </w:pPr>
      <w:r w:rsidRPr="00875E59">
        <w:rPr>
          <w:rFonts w:ascii="Arial" w:hAnsi="Arial" w:cs="Arial"/>
          <w:sz w:val="24"/>
          <w:szCs w:val="24"/>
        </w:rPr>
        <w:t>Consultant, health care professionals, nurses and AHP’s time to write a research grant/publication about their research</w:t>
      </w:r>
    </w:p>
    <w:p w:rsidR="007A3C2B" w:rsidRPr="00875E59" w:rsidRDefault="007A3C2B" w:rsidP="003106D5">
      <w:pPr>
        <w:pStyle w:val="ListParagraph"/>
        <w:numPr>
          <w:ilvl w:val="0"/>
          <w:numId w:val="1"/>
        </w:numPr>
        <w:rPr>
          <w:rFonts w:ascii="Arial" w:hAnsi="Arial" w:cs="Arial"/>
          <w:sz w:val="24"/>
          <w:szCs w:val="24"/>
        </w:rPr>
      </w:pPr>
      <w:r w:rsidRPr="00875E59">
        <w:rPr>
          <w:rFonts w:ascii="Arial" w:hAnsi="Arial" w:cs="Arial"/>
          <w:sz w:val="24"/>
          <w:szCs w:val="24"/>
        </w:rPr>
        <w:t>Funding for systematic</w:t>
      </w:r>
      <w:r w:rsidR="003106D5" w:rsidRPr="00875E59">
        <w:rPr>
          <w:rFonts w:ascii="Arial" w:hAnsi="Arial" w:cs="Arial"/>
          <w:sz w:val="24"/>
          <w:szCs w:val="24"/>
        </w:rPr>
        <w:t xml:space="preserve"> reviews to aid grant submission</w:t>
      </w:r>
    </w:p>
    <w:p w:rsidR="007A3C2B" w:rsidRPr="00875E59" w:rsidRDefault="007A3C2B" w:rsidP="007A3C2B">
      <w:pPr>
        <w:pStyle w:val="ListParagraph"/>
        <w:numPr>
          <w:ilvl w:val="0"/>
          <w:numId w:val="1"/>
        </w:numPr>
        <w:rPr>
          <w:rFonts w:ascii="Arial" w:hAnsi="Arial" w:cs="Arial"/>
          <w:sz w:val="24"/>
          <w:szCs w:val="24"/>
        </w:rPr>
      </w:pPr>
      <w:r w:rsidRPr="00875E59">
        <w:rPr>
          <w:rFonts w:ascii="Arial" w:hAnsi="Arial" w:cs="Arial"/>
          <w:sz w:val="24"/>
          <w:szCs w:val="24"/>
        </w:rPr>
        <w:t>Temporary Research Nurse support to help support accruals in a particular trial</w:t>
      </w:r>
    </w:p>
    <w:p w:rsidR="00004E8C" w:rsidRPr="00004E8C" w:rsidRDefault="00004E8C" w:rsidP="00004E8C">
      <w:pPr>
        <w:ind w:left="360"/>
        <w:rPr>
          <w:rFonts w:cs="Arial"/>
          <w:sz w:val="28"/>
          <w:szCs w:val="28"/>
        </w:rPr>
      </w:pPr>
    </w:p>
    <w:p w:rsidR="0005604C" w:rsidRPr="00875E59" w:rsidRDefault="00875E59" w:rsidP="0005604C">
      <w:pPr>
        <w:spacing w:line="280" w:lineRule="exact"/>
        <w:jc w:val="both"/>
        <w:rPr>
          <w:rFonts w:eastAsia="MS Mincho"/>
          <w:color w:val="211E1C"/>
        </w:rPr>
      </w:pPr>
      <w:r>
        <w:rPr>
          <w:rFonts w:eastAsia="MS Mincho"/>
          <w:color w:val="211E1C"/>
        </w:rPr>
        <w:t xml:space="preserve">Please note that research involving human organ, egg cell or embryo transplantation or vivisections of animals are not eligible for this Research Award. Also, the fund does not support education awards, these will be covered by the Education Bursary (please contact </w:t>
      </w:r>
      <w:hyperlink r:id="rId6" w:history="1">
        <w:r>
          <w:rPr>
            <w:rStyle w:val="Hyperlink"/>
            <w:rFonts w:eastAsia="MS Mincho"/>
          </w:rPr>
          <w:t>grant.morton@york.nhs.uk</w:t>
        </w:r>
      </w:hyperlink>
      <w:r>
        <w:rPr>
          <w:rFonts w:eastAsia="MS Mincho"/>
          <w:color w:val="211E1C"/>
        </w:rPr>
        <w:t xml:space="preserve"> for further details).</w:t>
      </w:r>
      <w:bookmarkStart w:id="0" w:name="_GoBack"/>
      <w:bookmarkEnd w:id="0"/>
    </w:p>
    <w:p w:rsidR="0005604C" w:rsidRPr="00875E59" w:rsidRDefault="0005604C" w:rsidP="0005604C">
      <w:pPr>
        <w:spacing w:line="280" w:lineRule="exact"/>
        <w:jc w:val="both"/>
        <w:rPr>
          <w:rFonts w:eastAsia="MS Mincho"/>
          <w:color w:val="211E1C"/>
        </w:rPr>
      </w:pPr>
    </w:p>
    <w:p w:rsidR="0005604C" w:rsidRPr="00875E59" w:rsidRDefault="0005604C" w:rsidP="0005604C">
      <w:pPr>
        <w:spacing w:line="280" w:lineRule="exact"/>
        <w:jc w:val="both"/>
        <w:rPr>
          <w:rFonts w:eastAsia="MS Mincho"/>
          <w:color w:val="211E1C"/>
        </w:rPr>
      </w:pPr>
      <w:r w:rsidRPr="00875E59">
        <w:rPr>
          <w:rFonts w:eastAsia="MS Mincho"/>
          <w:color w:val="211E1C"/>
        </w:rPr>
        <w:t xml:space="preserve">Applications are made on a competitive basis and are subject to independent expert review. Please read the Guidance for Applicants carefully and follow the procedure set out there. </w:t>
      </w:r>
      <w:r w:rsidR="0017434C" w:rsidRPr="00875E59">
        <w:rPr>
          <w:rFonts w:eastAsia="MS Mincho"/>
          <w:color w:val="211E1C"/>
        </w:rPr>
        <w:t>In the event that an application of insufficient quality is received, the Research and Development Group reserves the right to make no award.</w:t>
      </w:r>
    </w:p>
    <w:p w:rsidR="0005604C" w:rsidRPr="00875E59" w:rsidRDefault="0005604C" w:rsidP="0005604C">
      <w:pPr>
        <w:spacing w:line="280" w:lineRule="exact"/>
        <w:jc w:val="both"/>
        <w:rPr>
          <w:rFonts w:eastAsia="MS Mincho"/>
          <w:color w:val="211E1C"/>
        </w:rPr>
      </w:pPr>
    </w:p>
    <w:p w:rsidR="0005604C" w:rsidRPr="00875E59" w:rsidRDefault="0005604C" w:rsidP="0005604C">
      <w:pPr>
        <w:spacing w:line="280" w:lineRule="exact"/>
        <w:jc w:val="both"/>
        <w:rPr>
          <w:rFonts w:eastAsia="MS Mincho"/>
          <w:color w:val="211E1C"/>
        </w:rPr>
      </w:pPr>
      <w:r w:rsidRPr="00875E59">
        <w:rPr>
          <w:rFonts w:eastAsia="MS Mincho"/>
          <w:color w:val="211E1C"/>
        </w:rPr>
        <w:t>The following timetable will apply. Please note that the deadline for receipt of applications will be strictly observed.</w:t>
      </w:r>
    </w:p>
    <w:p w:rsidR="0005604C" w:rsidRDefault="0005604C" w:rsidP="0005604C">
      <w:pPr>
        <w:spacing w:line="280" w:lineRule="exact"/>
        <w:jc w:val="both"/>
        <w:rPr>
          <w:rFonts w:eastAsia="MS Mincho"/>
          <w:color w:val="211E1C"/>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60" w:type="dxa"/>
          <w:bottom w:w="30" w:type="dxa"/>
          <w:right w:w="60" w:type="dxa"/>
        </w:tblCellMar>
        <w:tblLook w:val="04A0" w:firstRow="1" w:lastRow="0" w:firstColumn="1" w:lastColumn="0" w:noHBand="0" w:noVBand="1"/>
      </w:tblPr>
      <w:tblGrid>
        <w:gridCol w:w="4621"/>
        <w:gridCol w:w="4798"/>
      </w:tblGrid>
      <w:tr w:rsidR="0005604C" w:rsidTr="009C3413">
        <w:trPr>
          <w:cantSplit/>
          <w:trHeight w:val="672"/>
          <w:jc w:val="center"/>
        </w:trPr>
        <w:tc>
          <w:tcPr>
            <w:tcW w:w="4621" w:type="dxa"/>
            <w:tcBorders>
              <w:top w:val="single" w:sz="4" w:space="0" w:color="auto"/>
              <w:left w:val="single" w:sz="4" w:space="0" w:color="auto"/>
              <w:bottom w:val="single" w:sz="4" w:space="0" w:color="auto"/>
              <w:right w:val="single" w:sz="4" w:space="0" w:color="auto"/>
            </w:tcBorders>
            <w:hideMark/>
          </w:tcPr>
          <w:p w:rsidR="0005604C" w:rsidRDefault="0005604C">
            <w:pPr>
              <w:spacing w:line="280" w:lineRule="exact"/>
              <w:rPr>
                <w:rFonts w:eastAsia="MS Mincho"/>
                <w:b/>
                <w:bCs/>
                <w:color w:val="211E1C"/>
                <w:sz w:val="28"/>
              </w:rPr>
            </w:pPr>
            <w:r>
              <w:rPr>
                <w:rFonts w:eastAsia="MS Mincho"/>
                <w:b/>
                <w:bCs/>
                <w:color w:val="211E1C"/>
                <w:sz w:val="28"/>
              </w:rPr>
              <w:t>Deadline for receipt of completed applications</w:t>
            </w:r>
          </w:p>
        </w:tc>
        <w:tc>
          <w:tcPr>
            <w:tcW w:w="4798" w:type="dxa"/>
            <w:tcBorders>
              <w:top w:val="single" w:sz="4" w:space="0" w:color="auto"/>
              <w:left w:val="single" w:sz="4" w:space="0" w:color="auto"/>
              <w:bottom w:val="single" w:sz="4" w:space="0" w:color="auto"/>
              <w:right w:val="single" w:sz="4" w:space="0" w:color="auto"/>
            </w:tcBorders>
          </w:tcPr>
          <w:p w:rsidR="0005604C" w:rsidRDefault="009F402F">
            <w:pPr>
              <w:spacing w:line="280" w:lineRule="exact"/>
              <w:rPr>
                <w:rFonts w:eastAsia="MS Mincho"/>
                <w:b/>
                <w:bCs/>
                <w:color w:val="211E1C"/>
                <w:sz w:val="28"/>
              </w:rPr>
            </w:pPr>
            <w:r>
              <w:rPr>
                <w:rFonts w:eastAsia="MS Mincho"/>
                <w:b/>
                <w:bCs/>
                <w:color w:val="211E1C"/>
                <w:sz w:val="20"/>
                <w:szCs w:val="20"/>
              </w:rPr>
              <w:t>Thursday 25</w:t>
            </w:r>
            <w:r w:rsidRPr="009F402F">
              <w:rPr>
                <w:rFonts w:eastAsia="MS Mincho"/>
                <w:b/>
                <w:bCs/>
                <w:color w:val="211E1C"/>
                <w:sz w:val="20"/>
                <w:szCs w:val="20"/>
                <w:vertAlign w:val="superscript"/>
              </w:rPr>
              <w:t>th</w:t>
            </w:r>
            <w:r>
              <w:rPr>
                <w:rFonts w:eastAsia="MS Mincho"/>
                <w:b/>
                <w:bCs/>
                <w:color w:val="211E1C"/>
                <w:sz w:val="20"/>
                <w:szCs w:val="20"/>
              </w:rPr>
              <w:t xml:space="preserve"> </w:t>
            </w:r>
            <w:r w:rsidR="00F57B5B" w:rsidRPr="00596941">
              <w:rPr>
                <w:rFonts w:eastAsia="MS Mincho"/>
                <w:b/>
                <w:bCs/>
                <w:color w:val="211E1C"/>
                <w:sz w:val="20"/>
                <w:szCs w:val="20"/>
              </w:rPr>
              <w:t xml:space="preserve"> April 2019</w:t>
            </w:r>
            <w:r w:rsidR="00F57B5B">
              <w:rPr>
                <w:rFonts w:eastAsia="MS Mincho"/>
                <w:b/>
                <w:bCs/>
                <w:color w:val="211E1C"/>
                <w:sz w:val="20"/>
                <w:szCs w:val="20"/>
              </w:rPr>
              <w:t xml:space="preserve"> (5.00pm)</w:t>
            </w:r>
          </w:p>
        </w:tc>
      </w:tr>
      <w:tr w:rsidR="0005604C" w:rsidTr="009C3413">
        <w:trPr>
          <w:cantSplit/>
          <w:trHeight w:val="650"/>
          <w:jc w:val="center"/>
        </w:trPr>
        <w:tc>
          <w:tcPr>
            <w:tcW w:w="4621" w:type="dxa"/>
            <w:tcBorders>
              <w:top w:val="single" w:sz="4" w:space="0" w:color="auto"/>
              <w:left w:val="single" w:sz="4" w:space="0" w:color="auto"/>
              <w:bottom w:val="single" w:sz="4" w:space="0" w:color="auto"/>
              <w:right w:val="single" w:sz="4" w:space="0" w:color="auto"/>
            </w:tcBorders>
            <w:hideMark/>
          </w:tcPr>
          <w:p w:rsidR="0005604C" w:rsidRDefault="0005604C">
            <w:pPr>
              <w:spacing w:line="280" w:lineRule="exact"/>
              <w:rPr>
                <w:rFonts w:eastAsia="MS Mincho"/>
                <w:b/>
                <w:bCs/>
                <w:color w:val="211E1C"/>
                <w:sz w:val="28"/>
              </w:rPr>
            </w:pPr>
            <w:r>
              <w:rPr>
                <w:rFonts w:eastAsia="MS Mincho"/>
                <w:b/>
                <w:bCs/>
                <w:color w:val="211E1C"/>
                <w:sz w:val="28"/>
              </w:rPr>
              <w:t xml:space="preserve">R&amp;D Group </w:t>
            </w:r>
            <w:r w:rsidRPr="00795DE7">
              <w:rPr>
                <w:rFonts w:eastAsia="MS Mincho"/>
                <w:b/>
                <w:bCs/>
                <w:sz w:val="28"/>
              </w:rPr>
              <w:t>meeting</w:t>
            </w:r>
            <w:r w:rsidR="004262D7" w:rsidRPr="00795DE7">
              <w:rPr>
                <w:rFonts w:eastAsia="MS Mincho"/>
                <w:b/>
                <w:bCs/>
                <w:sz w:val="28"/>
              </w:rPr>
              <w:t xml:space="preserve"> – all applicants must attend this for a 10 mins Q&amp;A session</w:t>
            </w:r>
          </w:p>
        </w:tc>
        <w:tc>
          <w:tcPr>
            <w:tcW w:w="4798" w:type="dxa"/>
            <w:tcBorders>
              <w:top w:val="single" w:sz="4" w:space="0" w:color="auto"/>
              <w:left w:val="single" w:sz="4" w:space="0" w:color="auto"/>
              <w:bottom w:val="single" w:sz="4" w:space="0" w:color="auto"/>
              <w:right w:val="single" w:sz="4" w:space="0" w:color="auto"/>
            </w:tcBorders>
          </w:tcPr>
          <w:p w:rsidR="0005604C" w:rsidRDefault="00F57B5B">
            <w:pPr>
              <w:spacing w:line="280" w:lineRule="exact"/>
              <w:rPr>
                <w:rFonts w:eastAsia="MS Mincho"/>
                <w:b/>
                <w:bCs/>
                <w:color w:val="211E1C"/>
                <w:sz w:val="28"/>
              </w:rPr>
            </w:pPr>
            <w:r>
              <w:rPr>
                <w:rFonts w:eastAsia="MS Mincho"/>
                <w:b/>
                <w:bCs/>
                <w:color w:val="211E1C"/>
                <w:sz w:val="20"/>
                <w:szCs w:val="20"/>
              </w:rPr>
              <w:t>Monday 20</w:t>
            </w:r>
            <w:r w:rsidRPr="006151A0">
              <w:rPr>
                <w:rFonts w:eastAsia="MS Mincho"/>
                <w:b/>
                <w:bCs/>
                <w:color w:val="211E1C"/>
                <w:sz w:val="20"/>
                <w:szCs w:val="20"/>
                <w:vertAlign w:val="superscript"/>
              </w:rPr>
              <w:t>th</w:t>
            </w:r>
            <w:r>
              <w:rPr>
                <w:rFonts w:eastAsia="MS Mincho"/>
                <w:b/>
                <w:bCs/>
                <w:color w:val="211E1C"/>
                <w:sz w:val="20"/>
                <w:szCs w:val="20"/>
              </w:rPr>
              <w:t xml:space="preserve"> May (morning)</w:t>
            </w:r>
          </w:p>
        </w:tc>
      </w:tr>
      <w:tr w:rsidR="0005604C" w:rsidTr="009C3413">
        <w:trPr>
          <w:cantSplit/>
          <w:trHeight w:val="711"/>
          <w:jc w:val="center"/>
        </w:trPr>
        <w:tc>
          <w:tcPr>
            <w:tcW w:w="4621" w:type="dxa"/>
            <w:tcBorders>
              <w:top w:val="single" w:sz="4" w:space="0" w:color="auto"/>
              <w:left w:val="single" w:sz="4" w:space="0" w:color="auto"/>
              <w:bottom w:val="single" w:sz="4" w:space="0" w:color="auto"/>
              <w:right w:val="single" w:sz="4" w:space="0" w:color="auto"/>
            </w:tcBorders>
            <w:hideMark/>
          </w:tcPr>
          <w:p w:rsidR="0005604C" w:rsidRDefault="0005604C">
            <w:pPr>
              <w:spacing w:line="280" w:lineRule="exact"/>
              <w:rPr>
                <w:rFonts w:eastAsia="MS Mincho"/>
                <w:b/>
                <w:bCs/>
                <w:color w:val="211E1C"/>
                <w:sz w:val="28"/>
              </w:rPr>
            </w:pPr>
            <w:r>
              <w:rPr>
                <w:rFonts w:eastAsia="MS Mincho"/>
                <w:b/>
                <w:bCs/>
                <w:color w:val="211E1C"/>
                <w:sz w:val="28"/>
              </w:rPr>
              <w:t>Outcome communicated to applicants</w:t>
            </w:r>
          </w:p>
        </w:tc>
        <w:tc>
          <w:tcPr>
            <w:tcW w:w="4798" w:type="dxa"/>
            <w:tcBorders>
              <w:top w:val="single" w:sz="4" w:space="0" w:color="auto"/>
              <w:left w:val="single" w:sz="4" w:space="0" w:color="auto"/>
              <w:bottom w:val="single" w:sz="4" w:space="0" w:color="auto"/>
              <w:right w:val="single" w:sz="4" w:space="0" w:color="auto"/>
            </w:tcBorders>
          </w:tcPr>
          <w:p w:rsidR="0005604C" w:rsidRDefault="00F57B5B">
            <w:pPr>
              <w:spacing w:line="280" w:lineRule="exact"/>
              <w:rPr>
                <w:rFonts w:eastAsia="MS Mincho"/>
                <w:b/>
                <w:bCs/>
                <w:color w:val="211E1C"/>
                <w:sz w:val="28"/>
              </w:rPr>
            </w:pPr>
            <w:r w:rsidRPr="00596941">
              <w:rPr>
                <w:rFonts w:eastAsia="MS Mincho"/>
                <w:b/>
                <w:bCs/>
                <w:color w:val="211E1C"/>
                <w:sz w:val="20"/>
                <w:szCs w:val="20"/>
              </w:rPr>
              <w:t>w/c 27</w:t>
            </w:r>
            <w:r w:rsidRPr="00596941">
              <w:rPr>
                <w:rFonts w:eastAsia="MS Mincho"/>
                <w:b/>
                <w:bCs/>
                <w:color w:val="211E1C"/>
                <w:sz w:val="20"/>
                <w:szCs w:val="20"/>
                <w:vertAlign w:val="superscript"/>
              </w:rPr>
              <w:t>th</w:t>
            </w:r>
            <w:r w:rsidRPr="00596941">
              <w:rPr>
                <w:rFonts w:eastAsia="MS Mincho"/>
                <w:b/>
                <w:bCs/>
                <w:color w:val="211E1C"/>
                <w:sz w:val="20"/>
                <w:szCs w:val="20"/>
              </w:rPr>
              <w:t xml:space="preserve"> May</w:t>
            </w:r>
          </w:p>
        </w:tc>
      </w:tr>
    </w:tbl>
    <w:p w:rsidR="00A10629" w:rsidRPr="007A3C2B" w:rsidRDefault="00FD0335" w:rsidP="007A3C2B">
      <w:pPr>
        <w:spacing w:line="280" w:lineRule="exact"/>
        <w:jc w:val="center"/>
        <w:rPr>
          <w:rFonts w:eastAsia="MS Mincho"/>
        </w:rPr>
      </w:pPr>
      <w:r w:rsidRPr="00526DF6">
        <w:rPr>
          <w:rFonts w:eastAsia="MS Mincho"/>
        </w:rPr>
        <w:t>For information on how to apply please contact</w:t>
      </w:r>
      <w:r w:rsidR="00526DF6">
        <w:rPr>
          <w:rFonts w:eastAsia="MS Mincho"/>
        </w:rPr>
        <w:t xml:space="preserve"> </w:t>
      </w:r>
      <w:hyperlink r:id="rId7" w:history="1">
        <w:r w:rsidR="00526DF6" w:rsidRPr="000F33C9">
          <w:rPr>
            <w:rStyle w:val="Hyperlink"/>
            <w:rFonts w:eastAsia="MS Mincho"/>
          </w:rPr>
          <w:t>angela.jackson2@york.nhs.uk</w:t>
        </w:r>
      </w:hyperlink>
      <w:r w:rsidR="00526DF6">
        <w:rPr>
          <w:rFonts w:eastAsia="MS Mincho"/>
        </w:rPr>
        <w:t xml:space="preserve"> </w:t>
      </w:r>
    </w:p>
    <w:sectPr w:rsidR="00A10629" w:rsidRPr="007A3C2B" w:rsidSect="007A3C2B">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64C95"/>
    <w:multiLevelType w:val="hybridMultilevel"/>
    <w:tmpl w:val="0D025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4C"/>
    <w:rsid w:val="00004E8C"/>
    <w:rsid w:val="0005604C"/>
    <w:rsid w:val="000E7465"/>
    <w:rsid w:val="0017434C"/>
    <w:rsid w:val="003106D5"/>
    <w:rsid w:val="004262D7"/>
    <w:rsid w:val="00526DF6"/>
    <w:rsid w:val="00795DE7"/>
    <w:rsid w:val="007A3C2B"/>
    <w:rsid w:val="00875E59"/>
    <w:rsid w:val="009C3413"/>
    <w:rsid w:val="009D1D88"/>
    <w:rsid w:val="009F402F"/>
    <w:rsid w:val="00A10629"/>
    <w:rsid w:val="00C97016"/>
    <w:rsid w:val="00CA26B0"/>
    <w:rsid w:val="00E120EE"/>
    <w:rsid w:val="00EF1B13"/>
    <w:rsid w:val="00F57B5B"/>
    <w:rsid w:val="00F62B25"/>
    <w:rsid w:val="00FD0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04C"/>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5604C"/>
    <w:rPr>
      <w:color w:val="0000FF"/>
      <w:u w:val="single"/>
    </w:rPr>
  </w:style>
  <w:style w:type="paragraph" w:styleId="BalloonText">
    <w:name w:val="Balloon Text"/>
    <w:basedOn w:val="Normal"/>
    <w:link w:val="BalloonTextChar"/>
    <w:rsid w:val="0005604C"/>
    <w:rPr>
      <w:rFonts w:ascii="Tahoma" w:hAnsi="Tahoma" w:cs="Tahoma"/>
      <w:sz w:val="16"/>
      <w:szCs w:val="16"/>
    </w:rPr>
  </w:style>
  <w:style w:type="character" w:customStyle="1" w:styleId="BalloonTextChar">
    <w:name w:val="Balloon Text Char"/>
    <w:basedOn w:val="DefaultParagraphFont"/>
    <w:link w:val="BalloonText"/>
    <w:rsid w:val="0005604C"/>
    <w:rPr>
      <w:rFonts w:ascii="Tahoma" w:hAnsi="Tahoma" w:cs="Tahoma"/>
      <w:sz w:val="16"/>
      <w:szCs w:val="16"/>
      <w:lang w:eastAsia="en-US"/>
    </w:rPr>
  </w:style>
  <w:style w:type="paragraph" w:styleId="ListParagraph">
    <w:name w:val="List Paragraph"/>
    <w:basedOn w:val="Normal"/>
    <w:uiPriority w:val="34"/>
    <w:qFormat/>
    <w:rsid w:val="007A3C2B"/>
    <w:pPr>
      <w:ind w:left="720"/>
    </w:pPr>
    <w:rPr>
      <w:rFonts w:ascii="Calibri" w:eastAsiaTheme="minorHAnsi" w:hAnsi="Calibri"/>
      <w:sz w:val="22"/>
      <w:szCs w:val="22"/>
    </w:rPr>
  </w:style>
  <w:style w:type="character" w:styleId="CommentReference">
    <w:name w:val="annotation reference"/>
    <w:basedOn w:val="DefaultParagraphFont"/>
    <w:rsid w:val="004262D7"/>
    <w:rPr>
      <w:sz w:val="16"/>
      <w:szCs w:val="16"/>
    </w:rPr>
  </w:style>
  <w:style w:type="paragraph" w:styleId="CommentText">
    <w:name w:val="annotation text"/>
    <w:basedOn w:val="Normal"/>
    <w:link w:val="CommentTextChar"/>
    <w:rsid w:val="004262D7"/>
    <w:rPr>
      <w:sz w:val="20"/>
      <w:szCs w:val="20"/>
    </w:rPr>
  </w:style>
  <w:style w:type="character" w:customStyle="1" w:styleId="CommentTextChar">
    <w:name w:val="Comment Text Char"/>
    <w:basedOn w:val="DefaultParagraphFont"/>
    <w:link w:val="CommentText"/>
    <w:rsid w:val="004262D7"/>
    <w:rPr>
      <w:rFonts w:ascii="Arial" w:hAnsi="Arial"/>
      <w:lang w:eastAsia="en-US"/>
    </w:rPr>
  </w:style>
  <w:style w:type="paragraph" w:styleId="CommentSubject">
    <w:name w:val="annotation subject"/>
    <w:basedOn w:val="CommentText"/>
    <w:next w:val="CommentText"/>
    <w:link w:val="CommentSubjectChar"/>
    <w:rsid w:val="004262D7"/>
    <w:rPr>
      <w:b/>
      <w:bCs/>
    </w:rPr>
  </w:style>
  <w:style w:type="character" w:customStyle="1" w:styleId="CommentSubjectChar">
    <w:name w:val="Comment Subject Char"/>
    <w:basedOn w:val="CommentTextChar"/>
    <w:link w:val="CommentSubject"/>
    <w:rsid w:val="004262D7"/>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04C"/>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5604C"/>
    <w:rPr>
      <w:color w:val="0000FF"/>
      <w:u w:val="single"/>
    </w:rPr>
  </w:style>
  <w:style w:type="paragraph" w:styleId="BalloonText">
    <w:name w:val="Balloon Text"/>
    <w:basedOn w:val="Normal"/>
    <w:link w:val="BalloonTextChar"/>
    <w:rsid w:val="0005604C"/>
    <w:rPr>
      <w:rFonts w:ascii="Tahoma" w:hAnsi="Tahoma" w:cs="Tahoma"/>
      <w:sz w:val="16"/>
      <w:szCs w:val="16"/>
    </w:rPr>
  </w:style>
  <w:style w:type="character" w:customStyle="1" w:styleId="BalloonTextChar">
    <w:name w:val="Balloon Text Char"/>
    <w:basedOn w:val="DefaultParagraphFont"/>
    <w:link w:val="BalloonText"/>
    <w:rsid w:val="0005604C"/>
    <w:rPr>
      <w:rFonts w:ascii="Tahoma" w:hAnsi="Tahoma" w:cs="Tahoma"/>
      <w:sz w:val="16"/>
      <w:szCs w:val="16"/>
      <w:lang w:eastAsia="en-US"/>
    </w:rPr>
  </w:style>
  <w:style w:type="paragraph" w:styleId="ListParagraph">
    <w:name w:val="List Paragraph"/>
    <w:basedOn w:val="Normal"/>
    <w:uiPriority w:val="34"/>
    <w:qFormat/>
    <w:rsid w:val="007A3C2B"/>
    <w:pPr>
      <w:ind w:left="720"/>
    </w:pPr>
    <w:rPr>
      <w:rFonts w:ascii="Calibri" w:eastAsiaTheme="minorHAnsi" w:hAnsi="Calibri"/>
      <w:sz w:val="22"/>
      <w:szCs w:val="22"/>
    </w:rPr>
  </w:style>
  <w:style w:type="character" w:styleId="CommentReference">
    <w:name w:val="annotation reference"/>
    <w:basedOn w:val="DefaultParagraphFont"/>
    <w:rsid w:val="004262D7"/>
    <w:rPr>
      <w:sz w:val="16"/>
      <w:szCs w:val="16"/>
    </w:rPr>
  </w:style>
  <w:style w:type="paragraph" w:styleId="CommentText">
    <w:name w:val="annotation text"/>
    <w:basedOn w:val="Normal"/>
    <w:link w:val="CommentTextChar"/>
    <w:rsid w:val="004262D7"/>
    <w:rPr>
      <w:sz w:val="20"/>
      <w:szCs w:val="20"/>
    </w:rPr>
  </w:style>
  <w:style w:type="character" w:customStyle="1" w:styleId="CommentTextChar">
    <w:name w:val="Comment Text Char"/>
    <w:basedOn w:val="DefaultParagraphFont"/>
    <w:link w:val="CommentText"/>
    <w:rsid w:val="004262D7"/>
    <w:rPr>
      <w:rFonts w:ascii="Arial" w:hAnsi="Arial"/>
      <w:lang w:eastAsia="en-US"/>
    </w:rPr>
  </w:style>
  <w:style w:type="paragraph" w:styleId="CommentSubject">
    <w:name w:val="annotation subject"/>
    <w:basedOn w:val="CommentText"/>
    <w:next w:val="CommentText"/>
    <w:link w:val="CommentSubjectChar"/>
    <w:rsid w:val="004262D7"/>
    <w:rPr>
      <w:b/>
      <w:bCs/>
    </w:rPr>
  </w:style>
  <w:style w:type="character" w:customStyle="1" w:styleId="CommentSubjectChar">
    <w:name w:val="Comment Subject Char"/>
    <w:basedOn w:val="CommentTextChar"/>
    <w:link w:val="CommentSubject"/>
    <w:rsid w:val="004262D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833283">
      <w:bodyDiv w:val="1"/>
      <w:marLeft w:val="0"/>
      <w:marRight w:val="0"/>
      <w:marTop w:val="0"/>
      <w:marBottom w:val="0"/>
      <w:divBdr>
        <w:top w:val="none" w:sz="0" w:space="0" w:color="auto"/>
        <w:left w:val="none" w:sz="0" w:space="0" w:color="auto"/>
        <w:bottom w:val="none" w:sz="0" w:space="0" w:color="auto"/>
        <w:right w:val="none" w:sz="0" w:space="0" w:color="auto"/>
      </w:divBdr>
    </w:div>
    <w:div w:id="1416128033">
      <w:bodyDiv w:val="1"/>
      <w:marLeft w:val="0"/>
      <w:marRight w:val="0"/>
      <w:marTop w:val="0"/>
      <w:marBottom w:val="0"/>
      <w:divBdr>
        <w:top w:val="none" w:sz="0" w:space="0" w:color="auto"/>
        <w:left w:val="none" w:sz="0" w:space="0" w:color="auto"/>
        <w:bottom w:val="none" w:sz="0" w:space="0" w:color="auto"/>
        <w:right w:val="none" w:sz="0" w:space="0" w:color="auto"/>
      </w:divBdr>
    </w:div>
    <w:div w:id="20380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gela.jackson2@york.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morton@york.nhs.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8FD0BA44</Template>
  <TotalTime>6</TotalTime>
  <Pages>1</Pages>
  <Words>277</Words>
  <Characters>1710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Lydia</dc:creator>
  <cp:lastModifiedBy>y0rkadm1n</cp:lastModifiedBy>
  <cp:revision>12</cp:revision>
  <dcterms:created xsi:type="dcterms:W3CDTF">2018-01-08T11:30:00Z</dcterms:created>
  <dcterms:modified xsi:type="dcterms:W3CDTF">2019-02-14T14:11:00Z</dcterms:modified>
</cp:coreProperties>
</file>